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vb5t42b9s3i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TVET Content Marketing Strategy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Academic Year:</w:t>
      </w:r>
      <w:r w:rsidDel="00000000" w:rsidR="00000000" w:rsidRPr="00000000">
        <w:rPr>
          <w:rtl w:val="0"/>
        </w:rPr>
        <w:t xml:space="preserve"> _________________________ | </w:t>
      </w:r>
      <w:r w:rsidDel="00000000" w:rsidR="00000000" w:rsidRPr="00000000">
        <w:rPr>
          <w:b w:val="1"/>
          <w:rtl w:val="0"/>
        </w:rPr>
        <w:t xml:space="preserve">Institution:</w:t>
      </w:r>
      <w:r w:rsidDel="00000000" w:rsidR="00000000" w:rsidRPr="00000000">
        <w:rPr>
          <w:rtl w:val="0"/>
        </w:rPr>
        <w:t xml:space="preserve"> _________________________ | </w:t>
      </w:r>
      <w:r w:rsidDel="00000000" w:rsidR="00000000" w:rsidRPr="00000000">
        <w:rPr>
          <w:b w:val="1"/>
          <w:rtl w:val="0"/>
        </w:rPr>
        <w:t xml:space="preserve">Review Date: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68xq5wzp7c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EXECUTIVE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Institutional Goals (Next 12 Months)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Marketing Objectives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Success Measures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0ke7jnigmvp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BUYER PERSONAS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Develop 3–5 distinct personas representing your core prospective student groups.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6s7plrvd8b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 1: 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 &amp; Demographics: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Situation: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Concerns: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Sources: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Decision Timeline: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kf8n3gmtb4e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 2: 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 &amp; Demographics: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Situation: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Concerns: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Sources: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Decision Timeline: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t6u28jbbq90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 3: 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 &amp; Demographics: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 Situation: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Concerns: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Sources: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Decision Timeline: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boro9wvnau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qscckz02plu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3. CONTENT INTENT MAPPING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key search terms and the intent behind them for each persona group.</w:t>
      </w:r>
    </w:p>
    <w:tbl>
      <w:tblPr>
        <w:tblStyle w:val="Table1"/>
        <w:tblW w:w="93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925"/>
        <w:gridCol w:w="2585"/>
        <w:gridCol w:w="1880"/>
        <w:tblGridChange w:id="0">
          <w:tblGrid>
            <w:gridCol w:w="4925"/>
            <w:gridCol w:w="2585"/>
            <w:gridCol w:w="188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Search Intent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 Search Terms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Informational</w:t>
            </w:r>
            <w:r w:rsidDel="00000000" w:rsidR="00000000" w:rsidRPr="00000000">
              <w:rPr>
                <w:rtl w:val="0"/>
              </w:rPr>
              <w:t xml:space="preserve"> (Foundational questions)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Navigational</w:t>
            </w:r>
            <w:r w:rsidDel="00000000" w:rsidR="00000000" w:rsidRPr="00000000">
              <w:rPr>
                <w:rtl w:val="0"/>
              </w:rPr>
              <w:t xml:space="preserve"> (Institution-specific info)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Commercial</w:t>
            </w:r>
            <w:r w:rsidDel="00000000" w:rsidR="00000000" w:rsidRPr="00000000">
              <w:rPr>
                <w:rtl w:val="0"/>
              </w:rPr>
              <w:t xml:space="preserve"> (Comparing options)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Transactional</w:t>
            </w:r>
            <w:r w:rsidDel="00000000" w:rsidR="00000000" w:rsidRPr="00000000">
              <w:rPr>
                <w:rtl w:val="0"/>
              </w:rPr>
              <w:t xml:space="preserve"> (Ready to enrol)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7hhhp1c0yam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4. CONTENT TYPES &amp; DISTRIBUTION STRATEGY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Content Formats (tick those applicable):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Blog posts/articles ☐ Videos ☐ Infographics ☐ Webinars ☐ Case studies ☐ Podcasts ☐ Social media content ☐ Guides/whitepapers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Frequency: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Blog Posts Monthly: _____________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Posts Weekly: _____________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Videos per Quarter: _____________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Primary Distribution Channels (tick those applicable):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Website/blog ☐ Email newsletters ☐ LinkedIn ☐ Facebook ☐ Instagram ☐ TikTok ☐ YouTube ☐ Other: 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tx089ieuevq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CONTENT MIX ALLOCATION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Recommended Allocation:</w:t>
      </w:r>
      <w:r w:rsidDel="00000000" w:rsidR="00000000" w:rsidRPr="00000000">
        <w:rPr>
          <w:rtl w:val="0"/>
        </w:rPr>
        <w:t xml:space="preserve"> 60–70% Evergreen | 20–30% Topical | 10–20% Promotional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Evergreen Content %: _____________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Topical Content %: _____________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Promotional Content %: 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2iev6j8yz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xgkx07qxkps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6. CORE CONTENT TOPICS (Next 6 Months)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your 15–20 priority content topics, identifying intent type and target persona.</w:t>
      </w:r>
    </w:p>
    <w:tbl>
      <w:tblPr>
        <w:tblStyle w:val="Table2"/>
        <w:tblW w:w="90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72.5"/>
        <w:gridCol w:w="2272.5"/>
        <w:gridCol w:w="2272.5"/>
        <w:gridCol w:w="2272.5"/>
        <w:tblGridChange w:id="0">
          <w:tblGrid>
            <w:gridCol w:w="2272.5"/>
            <w:gridCol w:w="2272.5"/>
            <w:gridCol w:w="2272.5"/>
            <w:gridCol w:w="2272.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 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Persona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yiz8rp6peiq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7. PUBLISHING CALENDAR (First Month)</w:t>
      </w:r>
    </w:p>
    <w:tbl>
      <w:tblPr>
        <w:tblStyle w:val="Table3"/>
        <w:tblW w:w="9105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17.5000000000002"/>
        <w:gridCol w:w="1517.5000000000002"/>
        <w:gridCol w:w="1517.5000000000002"/>
        <w:gridCol w:w="1517.5000000000002"/>
        <w:gridCol w:w="1517.5000000000002"/>
        <w:gridCol w:w="1517.5000000000002"/>
        <w:tblGridChange w:id="0">
          <w:tblGrid>
            <w:gridCol w:w="1517.5000000000002"/>
            <w:gridCol w:w="1517.5000000000002"/>
            <w:gridCol w:w="1517.5000000000002"/>
            <w:gridCol w:w="1517.5000000000002"/>
            <w:gridCol w:w="1517.5000000000002"/>
            <w:gridCol w:w="1517.5000000000002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Channel(s)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4a6jxfbd5w1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2gjpc6phqlp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ya7lpc2pu5w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8. SUCCESS METRICS &amp; KEY PERFORMANCE INDICATORS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BASELINE MEASUREMENTS (Before Strategy Launch)</w:t>
      </w:r>
    </w:p>
    <w:tbl>
      <w:tblPr>
        <w:tblStyle w:val="Table4"/>
        <w:tblW w:w="55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55"/>
        <w:gridCol w:w="1760"/>
        <w:tblGridChange w:id="0">
          <w:tblGrid>
            <w:gridCol w:w="3755"/>
            <w:gridCol w:w="176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Current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Monthly Website Visits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Organic Traffic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Monthly Applications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Average Time on Page (seconds)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Email Signup Rate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TARGET METRICS (6 Months Post-Launch)</w:t>
      </w:r>
    </w:p>
    <w:tbl>
      <w:tblPr>
        <w:tblStyle w:val="Table5"/>
        <w:tblW w:w="67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55"/>
        <w:gridCol w:w="1640"/>
        <w:gridCol w:w="1400"/>
        <w:tblGridChange w:id="0">
          <w:tblGrid>
            <w:gridCol w:w="3755"/>
            <w:gridCol w:w="1640"/>
            <w:gridCol w:w="140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% Increase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Monthly Website Visits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Organic Traffic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Monthly Applications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Average Time on Page (seconds)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Email Signup Rate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Engagement Metrics to Track: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k93sw9qsd9u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wk115yhr8zn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dt604iv07zz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w9ren6ckogd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9. RESOURCES &amp; TEAM RESPONSIBILITIES</w:t>
      </w:r>
    </w:p>
    <w:tbl>
      <w:tblPr>
        <w:tblStyle w:val="Table6"/>
        <w:tblW w:w="94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45"/>
        <w:gridCol w:w="3145"/>
        <w:gridCol w:w="3145"/>
        <w:tblGridChange w:id="0">
          <w:tblGrid>
            <w:gridCol w:w="3145"/>
            <w:gridCol w:w="3145"/>
            <w:gridCol w:w="314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Time Allocation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External Resources/Tools Required: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Allocation: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p2pmb5acrl2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10. REVIEW &amp; REFINEMENT SCHEDULE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Review Cycle:</w:t>
      </w:r>
      <w:r w:rsidDel="00000000" w:rsidR="00000000" w:rsidRPr="00000000">
        <w:rPr>
          <w:rtl w:val="0"/>
        </w:rPr>
        <w:t xml:space="preserve"> ☐ Monthly | ☐ Quarterly | ☐ Bi-annually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First Review Date: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Review Meeting Owner: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Questions for Each Review: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blog topics drove most traffic and conversions? _________________________________________________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social platforms generated highest-quality leads? _________________________________________________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the conversion rate from content visitor to application? _________________________________________________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content formats performed best by persona? _________________________________________________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seasonal patterns are we seeing? _________________________________________________</w:t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we hitting monthly targets? _________________________________________________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u8ub3rh1bd2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j70vbhadu53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11. APPROVAL &amp; SIGN-OFF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Strategy Owner:</w:t>
      </w:r>
      <w:r w:rsidDel="00000000" w:rsidR="00000000" w:rsidRPr="00000000">
        <w:rPr>
          <w:rtl w:val="0"/>
        </w:rPr>
        <w:t xml:space="preserve"> _________________________________ | </w:t>
      </w:r>
      <w:r w:rsidDel="00000000" w:rsidR="00000000" w:rsidRPr="00000000">
        <w:rPr>
          <w:b w:val="1"/>
          <w:rtl w:val="0"/>
        </w:rPr>
        <w:t xml:space="preserve">Date Approved: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Approving Manager:</w:t>
      </w:r>
      <w:r w:rsidDel="00000000" w:rsidR="00000000" w:rsidRPr="00000000">
        <w:rPr>
          <w:rtl w:val="0"/>
        </w:rPr>
        <w:t xml:space="preserve"> _________________________________ | </w:t>
      </w:r>
      <w:r w:rsidDel="00000000" w:rsidR="00000000" w:rsidRPr="00000000">
        <w:rPr>
          <w:b w:val="1"/>
          <w:rtl w:val="0"/>
        </w:rPr>
        <w:t xml:space="preserve">Next Review Date: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Notes &amp; Additional Comments: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.0000000000002" w:top="1440.000000000000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